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A5" w:rsidRPr="00724BF3" w:rsidRDefault="00E97AA5" w:rsidP="00E97AA5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342900</wp:posOffset>
            </wp:positionV>
            <wp:extent cx="1485900" cy="8382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AA5" w:rsidRPr="00954410" w:rsidRDefault="00E97AA5" w:rsidP="00E97AA5">
      <w:pPr>
        <w:pStyle w:val="NormalWeb"/>
        <w:jc w:val="center"/>
        <w:rPr>
          <w:rStyle w:val="Strong"/>
          <w:rFonts w:ascii="Arial" w:eastAsia="Calibri" w:hAnsi="Arial" w:cs="Arial"/>
          <w:color w:val="000099"/>
          <w:lang w:eastAsia="en-US"/>
        </w:rPr>
      </w:pPr>
      <w:r>
        <w:br/>
      </w:r>
      <w:r w:rsidRPr="00C479EE">
        <w:rPr>
          <w:rFonts w:ascii="Arial" w:eastAsia="Calibri" w:hAnsi="Arial" w:cs="Arial"/>
          <w:b/>
          <w:bCs/>
          <w:color w:val="000099"/>
          <w:lang w:eastAsia="en-US"/>
        </w:rPr>
        <w:t>ЕВРОПЕЙСКИ МЕХАНИЗЪ</w:t>
      </w:r>
      <w:r>
        <w:rPr>
          <w:rFonts w:ascii="Arial" w:eastAsia="Calibri" w:hAnsi="Arial" w:cs="Arial"/>
          <w:b/>
          <w:bCs/>
          <w:color w:val="000099"/>
          <w:lang w:eastAsia="en-US"/>
        </w:rPr>
        <w:t>М ЗА МИКРОФИНАНСИРАНЕ „ПРОГРЕС“</w:t>
      </w:r>
      <w:r w:rsidRPr="00C479EE">
        <w:rPr>
          <w:rFonts w:ascii="Arial" w:eastAsia="Calibri" w:hAnsi="Arial" w:cs="Arial"/>
          <w:b/>
          <w:bCs/>
          <w:color w:val="000099"/>
          <w:lang w:eastAsia="en-US"/>
        </w:rPr>
        <w:t xml:space="preserve"> </w:t>
      </w:r>
    </w:p>
    <w:p w:rsidR="00E97AA5" w:rsidRPr="003607BA" w:rsidRDefault="00E97AA5" w:rsidP="00E97AA5">
      <w:pPr>
        <w:pStyle w:val="NormalWeb"/>
        <w:ind w:firstLine="708"/>
        <w:jc w:val="both"/>
        <w:rPr>
          <w:rFonts w:ascii="Arial" w:hAnsi="Arial" w:cs="Arial"/>
        </w:rPr>
      </w:pPr>
      <w:r w:rsidRPr="00C479EE">
        <w:rPr>
          <w:rFonts w:ascii="Arial" w:hAnsi="Arial" w:cs="Arial"/>
          <w:bCs/>
        </w:rPr>
        <w:t xml:space="preserve">Европейският механизъм за микрофинансиране „Прогрес“ е инициатива за микрофинансиране, което разполага с 200 милиона евро от Европейската комисия и Европейската инвестиционна банка. Механизмът за микрофинансиране „Прогрес“ е предназначен да предоставя микрокредити на хора, изгубили работата си и желаещи да започнат свой собствен бизнес или на хора, което желаят да развият съществуващия си бизнес, но нямат достъп до традиционни банкови услуги. (Например: </w:t>
      </w:r>
      <w:proofErr w:type="spellStart"/>
      <w:r>
        <w:rPr>
          <w:rFonts w:ascii="Arial" w:hAnsi="Arial" w:cs="Arial"/>
          <w:bCs/>
          <w:lang w:val="en-US"/>
        </w:rPr>
        <w:t>микропредприятия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на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хора</w:t>
      </w:r>
      <w:proofErr w:type="spellEnd"/>
      <w:r>
        <w:rPr>
          <w:rFonts w:ascii="Arial" w:hAnsi="Arial" w:cs="Arial"/>
          <w:bCs/>
          <w:lang w:val="en-US"/>
        </w:rPr>
        <w:t xml:space="preserve"> с </w:t>
      </w:r>
      <w:proofErr w:type="spellStart"/>
      <w:r>
        <w:rPr>
          <w:rFonts w:ascii="Arial" w:hAnsi="Arial" w:cs="Arial"/>
          <w:bCs/>
          <w:lang w:val="en-US"/>
        </w:rPr>
        <w:t>увреждания</w:t>
      </w:r>
      <w:proofErr w:type="spellEnd"/>
      <w:r w:rsidRPr="00C479EE">
        <w:rPr>
          <w:rFonts w:ascii="Arial" w:hAnsi="Arial" w:cs="Arial"/>
          <w:bCs/>
        </w:rPr>
        <w:t>)</w:t>
      </w:r>
      <w:r>
        <w:rPr>
          <w:rFonts w:ascii="Arial" w:hAnsi="Arial" w:cs="Arial"/>
          <w:bCs/>
          <w:lang w:val="en-US"/>
        </w:rPr>
        <w:t>.</w:t>
      </w:r>
      <w:r w:rsidRPr="00C479EE">
        <w:rPr>
          <w:rFonts w:ascii="Arial" w:hAnsi="Arial" w:cs="Arial"/>
          <w:bCs/>
        </w:rPr>
        <w:t xml:space="preserve"> ЕС не предоставя директно микрокредити, а гаранции, заеми и дялово участие на посредници (доставчици на микрокредити). Получаването на микрокредити от физическите лица става чрез доставчици на микрокредити в страната, които за одобрени за посредници след заявено от тях участие и одобрение от Европейския инвестиционен фонд по съответна процедура. Такива доставчици у нас са 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Mikrofond </w:t>
      </w:r>
      <w:r w:rsidRPr="000E4C86">
        <w:rPr>
          <w:rFonts w:ascii="Arial" w:eastAsia="Calibri" w:hAnsi="Arial" w:cs="Arial"/>
          <w:bCs/>
          <w:color w:val="000000"/>
          <w:lang w:eastAsia="en-US"/>
        </w:rPr>
        <w:t xml:space="preserve">и </w:t>
      </w:r>
      <w:r>
        <w:rPr>
          <w:rFonts w:ascii="Arial" w:eastAsia="Calibri" w:hAnsi="Arial" w:cs="Arial"/>
          <w:b/>
          <w:bCs/>
          <w:color w:val="000000"/>
          <w:lang w:eastAsia="en-US"/>
        </w:rPr>
        <w:t>JOBS MFI  :</w:t>
      </w:r>
    </w:p>
    <w:p w:rsidR="00E97AA5" w:rsidRDefault="00E97AA5" w:rsidP="00E97AA5">
      <w:pPr>
        <w:pStyle w:val="NormalWeb"/>
        <w:jc w:val="center"/>
        <w:rPr>
          <w:rFonts w:ascii="Arial" w:eastAsia="Calibri" w:hAnsi="Arial" w:cs="Arial"/>
          <w:b/>
          <w:bCs/>
          <w:color w:val="000099"/>
          <w:lang w:eastAsia="en-US"/>
        </w:rPr>
      </w:pPr>
      <w:r w:rsidRPr="00C479EE">
        <w:rPr>
          <w:rFonts w:ascii="Arial" w:eastAsia="Calibri" w:hAnsi="Arial" w:cs="Arial"/>
          <w:b/>
          <w:bCs/>
          <w:color w:val="000099"/>
          <w:lang w:eastAsia="en-US"/>
        </w:rPr>
        <w:t>Микрофонд АД отпусна 1 000 000 EUR на 242 микро и малки фирми по</w:t>
      </w:r>
      <w:bookmarkStart w:id="0" w:name="OLE_LINK1"/>
      <w:r w:rsidRPr="00C479EE">
        <w:rPr>
          <w:rFonts w:ascii="Arial" w:eastAsia="Calibri" w:hAnsi="Arial" w:cs="Arial"/>
          <w:b/>
          <w:bCs/>
          <w:color w:val="000099"/>
          <w:lang w:eastAsia="en-US"/>
        </w:rPr>
        <w:t xml:space="preserve"> микрофинасовия инструмент „ПРОГР</w:t>
      </w:r>
      <w:r>
        <w:rPr>
          <w:rFonts w:ascii="Arial" w:eastAsia="Calibri" w:hAnsi="Arial" w:cs="Arial"/>
          <w:b/>
          <w:bCs/>
          <w:color w:val="000099"/>
          <w:lang w:eastAsia="en-US"/>
        </w:rPr>
        <w:t xml:space="preserve">ЕС” на Европейската комисия и Европейския Инвестиционен Фонд </w:t>
      </w:r>
    </w:p>
    <w:p w:rsidR="00E97AA5" w:rsidRPr="000E4C86" w:rsidRDefault="00E97AA5" w:rsidP="00E97AA5">
      <w:pPr>
        <w:ind w:firstLine="709"/>
        <w:jc w:val="both"/>
        <w:rPr>
          <w:lang/>
        </w:rPr>
      </w:pPr>
      <w:r>
        <w:rPr>
          <w:rFonts w:ascii="Futura Lt BT" w:hAnsi="Futura Lt BT"/>
        </w:rPr>
        <w:t xml:space="preserve">Дружеството бе първото в Европейския съюз, което подписа договор с Европейския Инвестиционен Фонд(ЕИФ) за 3 000 000 </w:t>
      </w:r>
      <w:r>
        <w:rPr>
          <w:rFonts w:ascii="Futura Lt BT" w:hAnsi="Futura Lt BT"/>
          <w:lang w:val="en-US"/>
        </w:rPr>
        <w:t xml:space="preserve">EUR </w:t>
      </w:r>
      <w:r>
        <w:rPr>
          <w:rFonts w:ascii="Futura Lt BT" w:hAnsi="Futura Lt BT"/>
        </w:rPr>
        <w:t xml:space="preserve">на 11 Февруари 2011 г. по </w:t>
      </w:r>
      <w:r>
        <w:rPr>
          <w:rFonts w:ascii="Arial" w:hAnsi="Arial" w:cs="Arial"/>
          <w:color w:val="000000"/>
        </w:rPr>
        <w:t xml:space="preserve">Европейския механизъм за микрофинансиране "Прогрес", създаден от Европейската комисия и Европейската инвестиционна банка с фонд от 200 милиона евро. </w:t>
      </w:r>
      <w:r>
        <w:rPr>
          <w:rFonts w:ascii="Futura Lt BT" w:hAnsi="Futura Lt BT"/>
        </w:rPr>
        <w:t xml:space="preserve"> </w:t>
      </w:r>
      <w:r>
        <w:rPr>
          <w:rStyle w:val="hps"/>
          <w:rFonts w:ascii="Arial" w:hAnsi="Arial" w:cs="Arial"/>
          <w:color w:val="000000"/>
        </w:rPr>
        <w:t>ЕИФ осигури дългосрочен заем на Микрофонд, който позволи на</w:t>
      </w:r>
      <w:r>
        <w:rPr>
          <w:rFonts w:ascii="Arial" w:hAnsi="Arial" w:cs="Arial"/>
          <w:color w:val="000000"/>
        </w:rPr>
        <w:t xml:space="preserve"> дружеството  </w:t>
      </w:r>
      <w:r>
        <w:rPr>
          <w:rStyle w:val="hps"/>
          <w:rFonts w:ascii="Arial" w:hAnsi="Arial" w:cs="Arial"/>
          <w:color w:val="000000"/>
        </w:rPr>
        <w:t xml:space="preserve">значително да 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разшири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 xml:space="preserve"> дейността си и да финансира повече </w:t>
      </w:r>
      <w:r>
        <w:rPr>
          <w:rFonts w:ascii="Arial" w:hAnsi="Arial" w:cs="Arial"/>
          <w:color w:val="000000"/>
        </w:rPr>
        <w:t xml:space="preserve"> микропредприемачи, много от които често са изправени пред трудности при достъпа до заеми от традиционните банкови източници.</w:t>
      </w: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Дружеството планира да усвои целият ресурс от 3 000 000 Е</w:t>
      </w:r>
      <w:r>
        <w:rPr>
          <w:rFonts w:ascii="Arial" w:hAnsi="Arial" w:cs="Arial"/>
          <w:color w:val="000000"/>
          <w:lang w:val="en-US"/>
        </w:rPr>
        <w:t xml:space="preserve">UR </w:t>
      </w:r>
      <w:r>
        <w:rPr>
          <w:rFonts w:ascii="Arial" w:hAnsi="Arial" w:cs="Arial"/>
          <w:color w:val="000000"/>
        </w:rPr>
        <w:t xml:space="preserve">до края на 2012 като финансира около 1 000 клиента, микро и малки стартиращи или съществуващи фирми, земеделски производители и лица практикуващи свободни професии. </w:t>
      </w: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bookmarkEnd w:id="0"/>
    </w:p>
    <w:p w:rsidR="00E97AA5" w:rsidRPr="005814FD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>
        <w:rPr>
          <w:rStyle w:val="Strong"/>
          <w:rFonts w:ascii="Futura Lt BT" w:hAnsi="Futura Lt BT"/>
        </w:rPr>
        <w:t xml:space="preserve">За </w:t>
      </w:r>
      <w:proofErr w:type="spellStart"/>
      <w:r>
        <w:rPr>
          <w:rStyle w:val="Strong"/>
          <w:rFonts w:ascii="Futura Lt BT" w:hAnsi="Futura Lt BT"/>
          <w:lang/>
        </w:rPr>
        <w:t>Европейския</w:t>
      </w:r>
      <w:proofErr w:type="spellEnd"/>
      <w:r>
        <w:rPr>
          <w:rStyle w:val="Strong"/>
          <w:rFonts w:ascii="Futura Lt BT" w:hAnsi="Futura Lt BT"/>
          <w:lang/>
        </w:rPr>
        <w:t xml:space="preserve"> </w:t>
      </w:r>
      <w:proofErr w:type="spellStart"/>
      <w:r>
        <w:rPr>
          <w:rStyle w:val="Strong"/>
          <w:rFonts w:ascii="Futura Lt BT" w:hAnsi="Futura Lt BT"/>
          <w:lang/>
        </w:rPr>
        <w:t>механизъм</w:t>
      </w:r>
      <w:proofErr w:type="spellEnd"/>
      <w:r>
        <w:rPr>
          <w:rStyle w:val="Strong"/>
          <w:rFonts w:ascii="Futura Lt BT" w:hAnsi="Futura Lt BT"/>
          <w:lang/>
        </w:rPr>
        <w:t xml:space="preserve"> </w:t>
      </w:r>
      <w:proofErr w:type="spellStart"/>
      <w:r>
        <w:rPr>
          <w:rStyle w:val="Strong"/>
          <w:rFonts w:ascii="Futura Lt BT" w:hAnsi="Futura Lt BT"/>
          <w:lang/>
        </w:rPr>
        <w:t>за</w:t>
      </w:r>
      <w:proofErr w:type="spellEnd"/>
      <w:r>
        <w:rPr>
          <w:rStyle w:val="Strong"/>
          <w:rFonts w:ascii="Futura Lt BT" w:hAnsi="Futura Lt BT"/>
          <w:lang/>
        </w:rPr>
        <w:t xml:space="preserve"> </w:t>
      </w:r>
      <w:proofErr w:type="spellStart"/>
      <w:r>
        <w:rPr>
          <w:rStyle w:val="Strong"/>
          <w:rFonts w:ascii="Futura Lt BT" w:hAnsi="Futura Lt BT"/>
          <w:lang/>
        </w:rPr>
        <w:t>микрофинансиране</w:t>
      </w:r>
      <w:proofErr w:type="spellEnd"/>
      <w:r>
        <w:rPr>
          <w:rStyle w:val="Strong"/>
          <w:rFonts w:ascii="Futura Lt BT" w:hAnsi="Futura Lt BT"/>
          <w:lang/>
        </w:rPr>
        <w:t xml:space="preserve"> "</w:t>
      </w:r>
      <w:proofErr w:type="spellStart"/>
      <w:r>
        <w:rPr>
          <w:rStyle w:val="Strong"/>
          <w:rFonts w:ascii="Futura Lt BT" w:hAnsi="Futura Lt BT"/>
          <w:lang/>
        </w:rPr>
        <w:t>Прогрес</w:t>
      </w:r>
      <w:proofErr w:type="spellEnd"/>
      <w:r>
        <w:rPr>
          <w:rStyle w:val="Strong"/>
          <w:rFonts w:ascii="Futura Lt BT" w:hAnsi="Futura Lt BT"/>
          <w:lang/>
        </w:rPr>
        <w:t>"</w:t>
      </w:r>
      <w:r>
        <w:rPr>
          <w:rStyle w:val="Strong"/>
          <w:rFonts w:ascii="Futura Lt BT" w:hAnsi="Futura Lt BT"/>
        </w:rPr>
        <w:t xml:space="preserve">. </w:t>
      </w:r>
      <w:r>
        <w:rPr>
          <w:rFonts w:ascii="Arial" w:hAnsi="Arial" w:cs="Arial"/>
          <w:color w:val="000000"/>
        </w:rPr>
        <w:t>Европейският механизъм за микрофинансиране "Прогрес" /ЕММП/ е Европейска микрофинансова инициатива, създадена от Европейската комисия и Европейската инвестиционна банка с фонд от 200 милиона евро. ЕММП</w:t>
      </w:r>
      <w:r>
        <w:rPr>
          <w:rStyle w:val="WW-DefaultParagraphFont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има за цел да увеличи достъпа до финансиране за микро-предприемачите, включително на самостоятелно заетите лица. Той има специален фокус върху групи с ограничен достъп до традиционния кредитен пазар, без да се ограничава само с тези групи. </w:t>
      </w:r>
      <w:r>
        <w:rPr>
          <w:rStyle w:val="hps"/>
          <w:rFonts w:ascii="Arial" w:hAnsi="Arial" w:cs="Arial"/>
          <w:color w:val="000000"/>
        </w:rPr>
        <w:t xml:space="preserve">Примерите за това включват 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жените-предприемачи</w:t>
      </w:r>
      <w:r>
        <w:rPr>
          <w:rFonts w:ascii="Arial" w:hAnsi="Arial" w:cs="Arial"/>
          <w:color w:val="000000"/>
        </w:rPr>
        <w:t xml:space="preserve">, </w:t>
      </w:r>
      <w:r>
        <w:rPr>
          <w:rStyle w:val="hps"/>
          <w:rFonts w:ascii="Arial" w:hAnsi="Arial" w:cs="Arial"/>
          <w:color w:val="000000"/>
        </w:rPr>
        <w:t>млади предприемачи</w:t>
      </w:r>
      <w:r>
        <w:rPr>
          <w:rFonts w:ascii="Arial" w:hAnsi="Arial" w:cs="Arial"/>
          <w:color w:val="000000"/>
        </w:rPr>
        <w:t xml:space="preserve">, предприемачи, принадлежащи към </w:t>
      </w:r>
      <w:r>
        <w:rPr>
          <w:rStyle w:val="hps"/>
          <w:rFonts w:ascii="Arial" w:hAnsi="Arial" w:cs="Arial"/>
          <w:color w:val="000000"/>
        </w:rPr>
        <w:t>малцинствена група</w:t>
      </w:r>
      <w:r>
        <w:rPr>
          <w:rFonts w:ascii="Arial" w:hAnsi="Arial" w:cs="Arial"/>
          <w:color w:val="000000"/>
        </w:rPr>
        <w:t xml:space="preserve">, предприемачи </w:t>
      </w:r>
      <w:r>
        <w:rPr>
          <w:rStyle w:val="hps"/>
          <w:rFonts w:ascii="Arial" w:hAnsi="Arial" w:cs="Arial"/>
          <w:color w:val="000000"/>
        </w:rPr>
        <w:t xml:space="preserve">с </w:t>
      </w:r>
      <w:r>
        <w:rPr>
          <w:rStyle w:val="hps"/>
          <w:rFonts w:ascii="Arial" w:hAnsi="Arial" w:cs="Arial"/>
          <w:color w:val="000000"/>
        </w:rPr>
        <w:lastRenderedPageBreak/>
        <w:t>увреждания</w:t>
      </w:r>
      <w:r>
        <w:rPr>
          <w:rFonts w:ascii="Arial" w:hAnsi="Arial" w:cs="Arial"/>
          <w:color w:val="000000"/>
        </w:rPr>
        <w:t xml:space="preserve">, еднолични търговци </w:t>
      </w:r>
      <w:r>
        <w:rPr>
          <w:rStyle w:val="hps"/>
          <w:rFonts w:ascii="Arial" w:hAnsi="Arial" w:cs="Arial"/>
          <w:color w:val="000000"/>
        </w:rPr>
        <w:t>и т.н.</w:t>
      </w:r>
      <w:r>
        <w:rPr>
          <w:rStyle w:val="WW-DefaultParagraphFont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Заеми в размер до 25,000 евро, се предоставят чрез легитимни микрофинансови посредници, участващи в механизма. ЕИФ не предоставя пряко финансиране на микро-предприемачи или физически лица.</w:t>
      </w:r>
    </w:p>
    <w:p w:rsidR="00E97AA5" w:rsidRPr="007552FC" w:rsidRDefault="00E97AA5" w:rsidP="00E97AA5">
      <w:pPr>
        <w:pStyle w:val="NormalWeb"/>
        <w:ind w:firstLine="709"/>
        <w:jc w:val="both"/>
        <w:rPr>
          <w:rFonts w:ascii="Futura Lt BT" w:hAnsi="Futura Lt BT"/>
          <w:b/>
          <w:bCs/>
        </w:rPr>
      </w:pPr>
      <w:r>
        <w:rPr>
          <w:rStyle w:val="Strong"/>
          <w:rFonts w:ascii="Futura Lt BT" w:hAnsi="Futura Lt BT"/>
        </w:rPr>
        <w:t xml:space="preserve">За ЕИФ. </w:t>
      </w:r>
      <w:r>
        <w:rPr>
          <w:rFonts w:ascii="Arial" w:hAnsi="Arial" w:cs="Arial"/>
          <w:color w:val="000000"/>
        </w:rPr>
        <w:t>ЕИФ е основан през 1994 г. в подкрепа на европейските малки и средни предприятия (МСП) за подобряване на достъпа им до финансиране. ЕИФ проектира и разработва инвестиционни капиталови и гаранционни инструменти, които са насочени специално към този пазарен сегмент.</w:t>
      </w: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Общите нетни ангажименти на ЕИФ към частни фондове за дялово инвестиране са в размер на над 4.6 милиарда евро до септември 2010 г. С инвестиции в над 300 фонда, ЕИФ е европейски лидер, поради мащаба и обхвата на своите инвестиции, особено във високите технологии и новоразвиващите се пазарни сегменти. Ангажиментът на ЕИФ в гаранции възлиза на над 13.6 милиарда евро в над 160 дейности, което го прави основен европейски издадател на гаранции за МСП и микропредприятия.</w:t>
      </w: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888888"/>
          <w:sz w:val="20"/>
          <w:szCs w:val="20"/>
          <w:lang w:val="en-US"/>
        </w:rPr>
      </w:pP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vanish/>
          <w:color w:val="1111CC"/>
          <w:sz w:val="20"/>
          <w:lang w:val="en-US"/>
        </w:rPr>
      </w:pPr>
      <w:r>
        <w:rPr>
          <w:rFonts w:ascii="Arial" w:hAnsi="Arial" w:cs="Arial"/>
          <w:color w:val="000000"/>
        </w:rPr>
        <w:t>ЕИФ участва в микрофинансовия сектор от 2000 г. насам, като предоставя средства (дялов капитал и заеми), гаранции и техническа помощ на широк кръг от финансови посредници, от малки небанкови финансови институции до утвърдени банки, в подкрепа на устойчивото им развитие и разширяване на тяхната микро-кредитна дейност.</w:t>
      </w:r>
      <w:r>
        <w:rPr>
          <w:rFonts w:ascii="Arial" w:hAnsi="Arial" w:cs="Arial"/>
          <w:vanish/>
          <w:color w:val="1111CC"/>
          <w:sz w:val="20"/>
          <w:lang w:val="en-US"/>
        </w:rPr>
        <w:t>Чуйте</w:t>
      </w: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888888"/>
          <w:sz w:val="20"/>
          <w:szCs w:val="20"/>
        </w:rPr>
      </w:pP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дейността си ЕИФ насърчава целите на ЕС в подкрепа на иновациите, научните изследвания и развойната дейност, предприемачество, растежа и заетостта.</w:t>
      </w:r>
    </w:p>
    <w:p w:rsidR="00E97AA5" w:rsidRPr="004357CE" w:rsidRDefault="00E97AA5" w:rsidP="00E97AA5">
      <w:pPr>
        <w:pStyle w:val="NormalWeb"/>
        <w:ind w:firstLine="709"/>
        <w:jc w:val="both"/>
        <w:rPr>
          <w:rFonts w:ascii="Futura Lt BT" w:hAnsi="Futura Lt BT"/>
          <w:b/>
          <w:bCs/>
        </w:rPr>
      </w:pPr>
      <w:r>
        <w:rPr>
          <w:rStyle w:val="Strong"/>
          <w:rFonts w:ascii="Futura Lt BT" w:hAnsi="Futura Lt BT"/>
        </w:rPr>
        <w:t xml:space="preserve">За Микрофонд. </w:t>
      </w:r>
      <w:r>
        <w:rPr>
          <w:rFonts w:ascii="Arial" w:hAnsi="Arial" w:cs="Arial"/>
          <w:color w:val="000000"/>
        </w:rPr>
        <w:t>Дружеството е регистрирано в Регистъра на финансовите институции по чл.2, ал. 2 от Закона за кредитните институции на Българска народна банка под номер BGR00077.</w:t>
      </w:r>
      <w:r>
        <w:rPr>
          <w:rFonts w:ascii="Futura Lt BT" w:hAnsi="Futura Lt BT"/>
          <w:lang/>
        </w:rPr>
        <w:t xml:space="preserve"> </w:t>
      </w:r>
      <w:r>
        <w:rPr>
          <w:rFonts w:ascii="Arial" w:hAnsi="Arial" w:cs="Arial"/>
          <w:color w:val="000000"/>
        </w:rPr>
        <w:t xml:space="preserve">Дружеството е член на Центъра за микрофинансиране - Полша и на Европейската мрежа за микрофинансиране. </w:t>
      </w:r>
      <w:r>
        <w:rPr>
          <w:rFonts w:ascii="Futura Lt BT" w:hAnsi="Futura Lt BT"/>
        </w:rPr>
        <w:t xml:space="preserve">Мисията на дружеството е да осигури заеми за микро-предприемачи, да финасира нуждите на семействата с нисък доход </w:t>
      </w:r>
      <w:r>
        <w:rPr>
          <w:rFonts w:ascii="Arial" w:hAnsi="Arial" w:cs="Arial"/>
          <w:color w:val="000000"/>
        </w:rPr>
        <w:t>(подобрения в дома, образование, здравеопазване и т.н.) и да поддържа добри финансови резултати, с цел обслужване на клиенти в дългосрочен план.</w:t>
      </w:r>
    </w:p>
    <w:p w:rsidR="00E97AA5" w:rsidRDefault="00E97AA5" w:rsidP="00E97AA5">
      <w:pPr>
        <w:pBdr>
          <w:bottom w:val="single" w:sz="4" w:space="1" w:color="000000"/>
        </w:pBdr>
        <w:ind w:firstLine="709"/>
        <w:jc w:val="both"/>
        <w:rPr>
          <w:rFonts w:ascii="Arial" w:hAnsi="Arial" w:cs="Arial"/>
          <w:vanish/>
          <w:sz w:val="16"/>
          <w:szCs w:val="16"/>
          <w:lang w:val="en-US"/>
        </w:rPr>
      </w:pPr>
      <w:r>
        <w:rPr>
          <w:rFonts w:ascii="Arial" w:hAnsi="Arial" w:cs="Arial"/>
          <w:vanish/>
          <w:sz w:val="16"/>
          <w:szCs w:val="16"/>
          <w:lang w:val="en-US"/>
        </w:rPr>
        <w:t>Top of Form</w:t>
      </w: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sz w:val="16"/>
          <w:szCs w:val="16"/>
        </w:rPr>
        <w:t>ДД</w:t>
      </w:r>
      <w:r>
        <w:rPr>
          <w:rFonts w:ascii="Arial" w:hAnsi="Arial" w:cs="Arial"/>
          <w:color w:val="000000"/>
        </w:rPr>
        <w:t>Дружеството предлага кредити с фиксирана лихва за стартиращ бизнес, земеделски кредити, микро-кредити, студентски бизнес кредити и кредити за енергийната ефективност чрез мрежа от 1</w:t>
      </w:r>
      <w:r>
        <w:rPr>
          <w:rFonts w:ascii="Arial" w:hAnsi="Arial" w:cs="Arial"/>
          <w:color w:val="000000"/>
          <w:lang w:val="en-US"/>
        </w:rPr>
        <w:t>4</w:t>
      </w:r>
      <w:r>
        <w:rPr>
          <w:rFonts w:ascii="Arial" w:hAnsi="Arial" w:cs="Arial"/>
          <w:color w:val="000000"/>
        </w:rPr>
        <w:t xml:space="preserve"> клона в цяла България.</w:t>
      </w: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vanish/>
          <w:color w:val="1111CC"/>
          <w:sz w:val="20"/>
          <w:lang w:val="en-US"/>
        </w:rPr>
      </w:pPr>
      <w:r>
        <w:rPr>
          <w:rFonts w:ascii="Arial" w:hAnsi="Arial" w:cs="Arial"/>
          <w:vanish/>
          <w:color w:val="1111CC"/>
          <w:sz w:val="20"/>
          <w:lang w:val="en-US"/>
        </w:rPr>
        <w:t>Чуйте</w:t>
      </w:r>
    </w:p>
    <w:p w:rsidR="00E97AA5" w:rsidRDefault="00E97AA5" w:rsidP="00E97AA5">
      <w:pPr>
        <w:spacing w:line="360" w:lineRule="atLeast"/>
        <w:ind w:firstLine="709"/>
        <w:jc w:val="both"/>
        <w:textAlignment w:val="top"/>
        <w:rPr>
          <w:rFonts w:ascii="Lucida Sans Unicode" w:hAnsi="Lucida Sans Unicode" w:cs="Lucida Sans Unicode"/>
          <w:vanish/>
          <w:color w:val="777777"/>
          <w:sz w:val="20"/>
          <w:szCs w:val="20"/>
          <w:lang w:val="en-US"/>
        </w:rPr>
      </w:pPr>
      <w:r>
        <w:rPr>
          <w:rFonts w:ascii="Lucida Sans Unicode" w:hAnsi="Lucida Sans Unicode" w:cs="Lucida Sans Unicode"/>
          <w:vanish/>
          <w:color w:val="777777"/>
          <w:sz w:val="20"/>
          <w:szCs w:val="20"/>
          <w:lang w:val="en-US"/>
        </w:rPr>
        <w:t>Kompaniyata predlaga fiksirana likhva v razmer startirane krediti, zemedelski krediti, mikro-krediti, student·ski zaemi i zaemi biznes energiĭnata efektivnost chrez mrezha ot 12 klona v Bŭlgariya.</w:t>
      </w: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vanish/>
          <w:color w:val="1111CC"/>
          <w:sz w:val="20"/>
        </w:rPr>
      </w:pP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vanish/>
          <w:color w:val="1111CC"/>
          <w:sz w:val="20"/>
        </w:rPr>
      </w:pP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vanish/>
          <w:color w:val="1111CC"/>
          <w:sz w:val="20"/>
        </w:rPr>
      </w:pP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vanish/>
          <w:color w:val="1111CC"/>
          <w:sz w:val="20"/>
        </w:rPr>
      </w:pP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vanish/>
          <w:color w:val="1111CC"/>
          <w:sz w:val="20"/>
        </w:rPr>
      </w:pP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Клиентите на дружеството са стартиращи, микро и малки предприятия и земеделски производители в селските райони и малките градове. За момента финансираните фирми от микрофонд АД са около 750 н брой. Периода за поасяване на кредита може да стигне до 60 месеца. Няма първоначална такса за кандидатстване по кредит(за обработване на досие).</w:t>
      </w:r>
    </w:p>
    <w:p w:rsidR="00E97AA5" w:rsidRDefault="00E97AA5" w:rsidP="00E97AA5">
      <w:p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Видовете кредити, които предлага Микрогонд са: </w:t>
      </w:r>
    </w:p>
    <w:p w:rsidR="00E97AA5" w:rsidRDefault="00E97AA5" w:rsidP="00E97AA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  <w:r w:rsidRPr="006D19FC">
        <w:rPr>
          <w:rFonts w:ascii="Arial" w:hAnsi="Arial" w:cs="Arial"/>
          <w:b/>
          <w:color w:val="000000"/>
        </w:rPr>
        <w:t>Кредит микрофикс</w:t>
      </w:r>
      <w:r>
        <w:rPr>
          <w:rFonts w:ascii="Arial" w:hAnsi="Arial" w:cs="Arial"/>
          <w:color w:val="000000"/>
        </w:rPr>
        <w:t xml:space="preserve">: за малки и семейни фирми. Лихвата е фиксирана за целия период на кредита на стойност 12%. Срок за погасяване – до 3 </w:t>
      </w:r>
      <w:r>
        <w:rPr>
          <w:rFonts w:ascii="Arial" w:hAnsi="Arial" w:cs="Arial"/>
          <w:color w:val="000000"/>
        </w:rPr>
        <w:lastRenderedPageBreak/>
        <w:t xml:space="preserve">години. </w:t>
      </w:r>
      <w:r w:rsidRPr="006D19FC">
        <w:rPr>
          <w:rFonts w:ascii="Arial" w:hAnsi="Arial" w:cs="Arial"/>
          <w:color w:val="000000"/>
        </w:rPr>
        <w:t xml:space="preserve">Заемът се погасява на равни месечни вноски, които включват главница, лихва и </w:t>
      </w:r>
      <w:r w:rsidRPr="00BF463C">
        <w:rPr>
          <w:rFonts w:ascii="Arial" w:hAnsi="Arial" w:cs="Arial"/>
          <w:i/>
        </w:rPr>
        <w:t>рискова премия</w:t>
      </w:r>
      <w:r w:rsidRPr="00BF463C">
        <w:rPr>
          <w:rFonts w:ascii="Arial" w:hAnsi="Arial" w:cs="Arial"/>
        </w:rPr>
        <w:t>. Нужно е наличието на обезпечение- минимум 1 поръчител, з</w:t>
      </w:r>
      <w:r w:rsidRPr="006D19FC">
        <w:rPr>
          <w:rFonts w:ascii="Arial" w:hAnsi="Arial" w:cs="Arial"/>
          <w:color w:val="000000"/>
        </w:rPr>
        <w:t>алог или ипотека.</w:t>
      </w:r>
    </w:p>
    <w:p w:rsidR="00E97AA5" w:rsidRPr="006D19FC" w:rsidRDefault="00E97AA5" w:rsidP="00E97AA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  <w:r w:rsidRPr="006D19FC">
        <w:rPr>
          <w:rFonts w:ascii="Arial" w:hAnsi="Arial" w:cs="Arial"/>
          <w:b/>
          <w:color w:val="000000"/>
        </w:rPr>
        <w:t>Кредит оборот</w:t>
      </w:r>
      <w:r>
        <w:rPr>
          <w:rFonts w:ascii="Arial" w:hAnsi="Arial" w:cs="Arial"/>
          <w:color w:val="000000"/>
        </w:rPr>
        <w:t xml:space="preserve">: за закупуване на стоки и материали. 5.5% еднократна такса и 0.4% рискова премия.Срок за погасяване- 12 месеца. </w:t>
      </w:r>
      <w:r w:rsidRPr="006D19FC">
        <w:rPr>
          <w:rFonts w:ascii="Arial" w:hAnsi="Arial" w:cs="Arial"/>
          <w:color w:val="000000"/>
        </w:rPr>
        <w:t>Заемът се погасява на равни месечни вноски, които включват главница и рискова премия</w:t>
      </w:r>
      <w:r>
        <w:rPr>
          <w:rFonts w:ascii="Arial" w:hAnsi="Arial" w:cs="Arial"/>
          <w:color w:val="000000"/>
        </w:rPr>
        <w:t xml:space="preserve">. </w:t>
      </w:r>
      <w:r w:rsidRPr="006D19FC">
        <w:rPr>
          <w:rFonts w:ascii="Arial" w:hAnsi="Arial" w:cs="Arial"/>
          <w:color w:val="000000"/>
        </w:rPr>
        <w:t>Обезпечение – минимум 1 поръчител, залог или ипотека в зависимост от сумата.</w:t>
      </w:r>
    </w:p>
    <w:p w:rsidR="00E97AA5" w:rsidRDefault="00E97AA5" w:rsidP="00E97AA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  <w:r w:rsidRPr="006D19FC">
        <w:rPr>
          <w:rFonts w:ascii="Arial" w:hAnsi="Arial" w:cs="Arial"/>
          <w:b/>
          <w:color w:val="000000"/>
        </w:rPr>
        <w:t>Кредит за земеделски производители</w:t>
      </w:r>
      <w:r>
        <w:rPr>
          <w:rFonts w:ascii="Arial" w:hAnsi="Arial" w:cs="Arial"/>
          <w:color w:val="000000"/>
        </w:rPr>
        <w:t xml:space="preserve">: </w:t>
      </w:r>
      <w:r w:rsidRPr="006D19FC">
        <w:rPr>
          <w:rFonts w:ascii="Arial" w:hAnsi="Arial" w:cs="Arial"/>
          <w:color w:val="000000"/>
        </w:rPr>
        <w:t>За закупуване на селскостопанска</w:t>
      </w:r>
      <w:r>
        <w:rPr>
          <w:rFonts w:ascii="Arial" w:hAnsi="Arial" w:cs="Arial"/>
          <w:color w:val="000000"/>
        </w:rPr>
        <w:t xml:space="preserve"> земя,</w:t>
      </w:r>
      <w:r w:rsidRPr="006D19FC">
        <w:rPr>
          <w:rFonts w:ascii="Arial" w:hAnsi="Arial" w:cs="Arial"/>
          <w:color w:val="000000"/>
        </w:rPr>
        <w:t xml:space="preserve"> техника и инвентар</w:t>
      </w:r>
      <w:r>
        <w:rPr>
          <w:rFonts w:ascii="Arial" w:hAnsi="Arial" w:cs="Arial"/>
          <w:color w:val="000000"/>
        </w:rPr>
        <w:t>, торове и препарати. В</w:t>
      </w:r>
      <w:r w:rsidRPr="006D19FC">
        <w:rPr>
          <w:rFonts w:ascii="Arial" w:hAnsi="Arial" w:cs="Arial"/>
          <w:bCs/>
          <w:color w:val="000000"/>
        </w:rPr>
        <w:t>ъзможност за гъвкав</w:t>
      </w:r>
      <w:r w:rsidRPr="006D19FC">
        <w:rPr>
          <w:rFonts w:ascii="Arial" w:hAnsi="Arial" w:cs="Arial"/>
          <w:b/>
          <w:bCs/>
          <w:color w:val="000000"/>
        </w:rPr>
        <w:t xml:space="preserve"> </w:t>
      </w:r>
      <w:r w:rsidRPr="006D19FC">
        <w:rPr>
          <w:rFonts w:ascii="Arial" w:hAnsi="Arial" w:cs="Arial"/>
          <w:color w:val="000000"/>
        </w:rPr>
        <w:t>погасителен план съобразен с приходите на земеделския производител</w:t>
      </w:r>
      <w:r>
        <w:rPr>
          <w:rFonts w:ascii="Arial" w:hAnsi="Arial" w:cs="Arial"/>
          <w:color w:val="000000"/>
        </w:rPr>
        <w:t xml:space="preserve">. Лихвата е фиксирана за целия период на кредита на стойност 12%. Срок за погасяване – до 3 години. </w:t>
      </w:r>
      <w:r w:rsidRPr="006D19FC">
        <w:rPr>
          <w:rFonts w:ascii="Arial" w:hAnsi="Arial" w:cs="Arial"/>
          <w:color w:val="000000"/>
        </w:rPr>
        <w:t>Заемът се погасява на месечни вноски, които включват главница, лихва и рискова премия.</w:t>
      </w:r>
    </w:p>
    <w:p w:rsidR="00E97AA5" w:rsidRDefault="00E97AA5" w:rsidP="00E97AA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  <w:r w:rsidRPr="006D19FC">
        <w:rPr>
          <w:rFonts w:ascii="Arial" w:hAnsi="Arial" w:cs="Arial"/>
          <w:b/>
          <w:color w:val="000000"/>
        </w:rPr>
        <w:t>Кредит за стартиращ бизнес</w:t>
      </w:r>
      <w:r>
        <w:rPr>
          <w:rFonts w:ascii="Arial" w:hAnsi="Arial" w:cs="Arial"/>
          <w:color w:val="000000"/>
        </w:rPr>
        <w:t xml:space="preserve">: като кредит „микрофикс“. </w:t>
      </w:r>
    </w:p>
    <w:p w:rsidR="00E97AA5" w:rsidRDefault="00E97AA5" w:rsidP="00E97AA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  <w:r w:rsidRPr="006D19FC">
        <w:rPr>
          <w:rFonts w:ascii="Arial" w:hAnsi="Arial" w:cs="Arial"/>
          <w:b/>
          <w:color w:val="000000"/>
        </w:rPr>
        <w:t>Кредит ремонт</w:t>
      </w:r>
      <w:r>
        <w:rPr>
          <w:rFonts w:ascii="Arial" w:hAnsi="Arial" w:cs="Arial"/>
          <w:color w:val="000000"/>
        </w:rPr>
        <w:t>:</w:t>
      </w:r>
      <w:r w:rsidRPr="006D19FC">
        <w:rPr>
          <w:rFonts w:ascii="Century Gothic" w:hAnsi="Century Gothic"/>
          <w:color w:val="482F92"/>
        </w:rPr>
        <w:t xml:space="preserve"> </w:t>
      </w:r>
      <w:r w:rsidRPr="006D19FC">
        <w:rPr>
          <w:rFonts w:ascii="Arial" w:hAnsi="Arial" w:cs="Arial"/>
          <w:color w:val="000000"/>
        </w:rPr>
        <w:t>за смяна на дограма, подмяна на покривни конструкции, външна и вътрешна изолация, подмяна на отоплителни системи</w:t>
      </w:r>
      <w:r>
        <w:rPr>
          <w:rFonts w:ascii="Arial" w:hAnsi="Arial" w:cs="Arial"/>
          <w:color w:val="000000"/>
        </w:rPr>
        <w:t xml:space="preserve">. До 5 000 евро. </w:t>
      </w:r>
      <w:r w:rsidRPr="006D19FC">
        <w:rPr>
          <w:rFonts w:ascii="Arial" w:hAnsi="Arial" w:cs="Arial"/>
          <w:b/>
          <w:bCs/>
          <w:color w:val="000000"/>
        </w:rPr>
        <w:t>Фиксирана</w:t>
      </w:r>
      <w:r w:rsidRPr="006D19FC">
        <w:rPr>
          <w:rFonts w:ascii="Arial" w:hAnsi="Arial" w:cs="Arial"/>
          <w:color w:val="000000"/>
        </w:rPr>
        <w:t xml:space="preserve"> лихва 8,8 за целия период</w:t>
      </w:r>
      <w:r w:rsidRPr="006D19FC">
        <w:rPr>
          <w:rFonts w:ascii="Arial" w:hAnsi="Arial" w:cs="Arial"/>
          <w:b/>
          <w:bCs/>
          <w:color w:val="000000"/>
        </w:rPr>
        <w:t>, ГПР 13,39%</w:t>
      </w:r>
      <w:r>
        <w:rPr>
          <w:rFonts w:ascii="Arial" w:hAnsi="Arial" w:cs="Arial"/>
          <w:b/>
          <w:bCs/>
          <w:color w:val="000000"/>
        </w:rPr>
        <w:t>.</w:t>
      </w:r>
      <w:r w:rsidRPr="006D19FC">
        <w:rPr>
          <w:rFonts w:ascii="Arial" w:hAnsi="Arial" w:cs="Arial"/>
          <w:bCs/>
          <w:color w:val="000000"/>
        </w:rPr>
        <w:t xml:space="preserve"> Погасяване- до 5 години. </w:t>
      </w:r>
    </w:p>
    <w:p w:rsidR="00E97AA5" w:rsidRDefault="00E97AA5" w:rsidP="00E97AA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  <w:r w:rsidRPr="006D19FC">
        <w:rPr>
          <w:rFonts w:ascii="Arial" w:hAnsi="Arial" w:cs="Arial"/>
          <w:b/>
          <w:color w:val="000000"/>
        </w:rPr>
        <w:t>Кредит саниране</w:t>
      </w:r>
      <w:r>
        <w:rPr>
          <w:rFonts w:ascii="Arial" w:hAnsi="Arial" w:cs="Arial"/>
          <w:color w:val="000000"/>
        </w:rPr>
        <w:t xml:space="preserve">: до 5 000 евро, до 10 години погасяване. </w:t>
      </w:r>
    </w:p>
    <w:p w:rsidR="00E97AA5" w:rsidRDefault="00E97AA5" w:rsidP="00E97AA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  <w:r w:rsidRPr="006D19FC">
        <w:rPr>
          <w:rFonts w:ascii="Arial" w:hAnsi="Arial" w:cs="Arial"/>
          <w:b/>
          <w:color w:val="000000"/>
        </w:rPr>
        <w:t>Кредит туризъм</w:t>
      </w:r>
      <w:r>
        <w:rPr>
          <w:rFonts w:ascii="Arial" w:hAnsi="Arial" w:cs="Arial"/>
          <w:color w:val="000000"/>
        </w:rPr>
        <w:t>:В</w:t>
      </w:r>
      <w:r w:rsidRPr="006D19FC">
        <w:rPr>
          <w:rFonts w:ascii="Arial" w:hAnsi="Arial" w:cs="Arial"/>
          <w:bCs/>
          <w:color w:val="000000"/>
        </w:rPr>
        <w:t>ъзможност за гъвкав</w:t>
      </w:r>
      <w:r w:rsidRPr="006D19FC">
        <w:rPr>
          <w:rFonts w:ascii="Arial" w:hAnsi="Arial" w:cs="Arial"/>
          <w:b/>
          <w:bCs/>
          <w:color w:val="000000"/>
        </w:rPr>
        <w:t xml:space="preserve"> </w:t>
      </w:r>
      <w:r w:rsidRPr="006D19FC">
        <w:rPr>
          <w:rFonts w:ascii="Arial" w:hAnsi="Arial" w:cs="Arial"/>
          <w:color w:val="000000"/>
        </w:rPr>
        <w:t>погасителен план съобразен с приходите на земеделския производител</w:t>
      </w:r>
      <w:r>
        <w:rPr>
          <w:rFonts w:ascii="Arial" w:hAnsi="Arial" w:cs="Arial"/>
          <w:color w:val="000000"/>
        </w:rPr>
        <w:t xml:space="preserve">. Лихвата е фиксирана за целия период на кредита на стойност 12%. Срок за погасяване – до 3 години. </w:t>
      </w:r>
      <w:r w:rsidRPr="006D19FC">
        <w:rPr>
          <w:rFonts w:ascii="Arial" w:hAnsi="Arial" w:cs="Arial"/>
          <w:color w:val="000000"/>
        </w:rPr>
        <w:t>Заемът се погасява на месечни вноски, които включват главница, лихва и рискова премия.</w:t>
      </w:r>
    </w:p>
    <w:p w:rsidR="00E97AA5" w:rsidRDefault="00E97AA5" w:rsidP="00E97AA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</w:rPr>
      </w:pPr>
      <w:r w:rsidRPr="006D19FC">
        <w:rPr>
          <w:rFonts w:ascii="Arial" w:hAnsi="Arial" w:cs="Arial"/>
          <w:b/>
          <w:color w:val="000000"/>
        </w:rPr>
        <w:t>Студентски бизнес кредит</w:t>
      </w:r>
      <w:r>
        <w:rPr>
          <w:rFonts w:ascii="Arial" w:hAnsi="Arial" w:cs="Arial"/>
          <w:color w:val="000000"/>
        </w:rPr>
        <w:t>:</w:t>
      </w:r>
      <w:r w:rsidRPr="00E131C0">
        <w:rPr>
          <w:rFonts w:ascii="Century Gothic" w:hAnsi="Century Gothic"/>
          <w:color w:val="482F92"/>
        </w:rPr>
        <w:t xml:space="preserve"> </w:t>
      </w:r>
      <w:r w:rsidRPr="00E131C0">
        <w:rPr>
          <w:rFonts w:ascii="Arial" w:hAnsi="Arial" w:cs="Arial"/>
          <w:color w:val="000000"/>
        </w:rPr>
        <w:t>За фирми, собствено</w:t>
      </w:r>
      <w:r>
        <w:rPr>
          <w:rFonts w:ascii="Arial" w:hAnsi="Arial" w:cs="Arial"/>
          <w:color w:val="000000"/>
        </w:rPr>
        <w:t>ст на настоящи или дипломирани (</w:t>
      </w:r>
      <w:r w:rsidRPr="00E131C0">
        <w:rPr>
          <w:rFonts w:ascii="Arial" w:hAnsi="Arial" w:cs="Arial"/>
          <w:color w:val="000000"/>
        </w:rPr>
        <w:t>до 3 години</w:t>
      </w:r>
      <w:r>
        <w:rPr>
          <w:rFonts w:ascii="Arial" w:hAnsi="Arial" w:cs="Arial"/>
          <w:color w:val="000000"/>
        </w:rPr>
        <w:t xml:space="preserve">) </w:t>
      </w:r>
      <w:r w:rsidRPr="00E131C0">
        <w:rPr>
          <w:rFonts w:ascii="Arial" w:hAnsi="Arial" w:cs="Arial"/>
          <w:bCs/>
          <w:color w:val="000000"/>
        </w:rPr>
        <w:t>студенти</w:t>
      </w:r>
      <w:r>
        <w:rPr>
          <w:rFonts w:ascii="Arial" w:hAnsi="Arial" w:cs="Arial"/>
          <w:bCs/>
          <w:color w:val="000000"/>
        </w:rPr>
        <w:t xml:space="preserve">. </w:t>
      </w:r>
      <w:r w:rsidRPr="00E131C0">
        <w:rPr>
          <w:rFonts w:ascii="Arial" w:hAnsi="Arial" w:cs="Arial"/>
          <w:bCs/>
          <w:color w:val="000000"/>
        </w:rPr>
        <w:t>За оборотни средства или закупуване на оборудване</w:t>
      </w:r>
      <w:r>
        <w:rPr>
          <w:rFonts w:ascii="Arial" w:hAnsi="Arial" w:cs="Arial"/>
          <w:bCs/>
          <w:color w:val="000000"/>
        </w:rPr>
        <w:t xml:space="preserve">. </w:t>
      </w:r>
      <w:r w:rsidRPr="00E131C0">
        <w:rPr>
          <w:rFonts w:ascii="Arial" w:hAnsi="Arial" w:cs="Arial"/>
          <w:bCs/>
          <w:color w:val="000000"/>
        </w:rPr>
        <w:t>Фиксиран или гъвкав погасителен план</w:t>
      </w:r>
      <w:r>
        <w:rPr>
          <w:rFonts w:ascii="Arial" w:hAnsi="Arial" w:cs="Arial"/>
          <w:bCs/>
          <w:color w:val="000000"/>
        </w:rPr>
        <w:t xml:space="preserve">. </w:t>
      </w:r>
      <w:r w:rsidRPr="00E131C0">
        <w:rPr>
          <w:rFonts w:ascii="Arial" w:hAnsi="Arial" w:cs="Arial"/>
          <w:bCs/>
          <w:color w:val="000000"/>
        </w:rPr>
        <w:t>Фиксирана лихва от 10% за целия период.</w:t>
      </w:r>
    </w:p>
    <w:p w:rsidR="00E97AA5" w:rsidRDefault="00E97AA5" w:rsidP="00E97AA5">
      <w:pPr>
        <w:shd w:val="clear" w:color="auto" w:fill="FFFFFF"/>
        <w:ind w:left="360"/>
        <w:jc w:val="both"/>
        <w:textAlignment w:val="top"/>
        <w:rPr>
          <w:rFonts w:ascii="Arial" w:hAnsi="Arial" w:cs="Arial"/>
          <w:b/>
          <w:color w:val="000000"/>
        </w:rPr>
      </w:pPr>
    </w:p>
    <w:p w:rsidR="00E97AA5" w:rsidRPr="00E131C0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За повече информация за дружеството, услугите и процедурите на кандидатстване към Микрофонд АД</w:t>
      </w:r>
      <w:r w:rsidRPr="00E131C0">
        <w:rPr>
          <w:rFonts w:ascii="Arial" w:hAnsi="Arial" w:cs="Arial"/>
          <w:bCs/>
          <w:color w:val="000000"/>
        </w:rPr>
        <w:t>:</w:t>
      </w:r>
      <w:r>
        <w:rPr>
          <w:rFonts w:ascii="Arial" w:hAnsi="Arial" w:cs="Arial"/>
          <w:bCs/>
          <w:color w:val="000000"/>
        </w:rPr>
        <w:t xml:space="preserve"> </w:t>
      </w:r>
      <w:hyperlink r:id="rId6" w:history="1">
        <w:r w:rsidRPr="007A216C">
          <w:rPr>
            <w:rStyle w:val="Hyperlink"/>
            <w:rFonts w:ascii="Arial" w:hAnsi="Arial" w:cs="Arial"/>
            <w:bCs/>
          </w:rPr>
          <w:t>http://www.mikrofond.bg/index.php/welcome/bg</w:t>
        </w:r>
      </w:hyperlink>
      <w:r>
        <w:rPr>
          <w:rFonts w:ascii="Arial" w:hAnsi="Arial" w:cs="Arial"/>
          <w:bCs/>
          <w:color w:val="000000"/>
        </w:rPr>
        <w:t xml:space="preserve"> </w:t>
      </w:r>
    </w:p>
    <w:p w:rsidR="00E97AA5" w:rsidRDefault="00E97AA5" w:rsidP="00E97AA5">
      <w:p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</w:p>
    <w:p w:rsidR="00E97AA5" w:rsidRDefault="00E97AA5" w:rsidP="00E97AA5">
      <w:p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</w:p>
    <w:p w:rsidR="00E97AA5" w:rsidRDefault="00E97AA5" w:rsidP="00E97AA5">
      <w:pPr>
        <w:shd w:val="clear" w:color="auto" w:fill="FFFFFF"/>
        <w:jc w:val="center"/>
        <w:textAlignment w:val="top"/>
        <w:rPr>
          <w:rFonts w:ascii="Arial" w:hAnsi="Arial" w:cs="Arial"/>
          <w:b/>
          <w:color w:val="000099"/>
        </w:rPr>
      </w:pPr>
      <w:r w:rsidRPr="00E131C0">
        <w:rPr>
          <w:rFonts w:ascii="Arial" w:hAnsi="Arial" w:cs="Arial"/>
          <w:b/>
          <w:color w:val="000099"/>
        </w:rPr>
        <w:t>МФИ ДЖОБС ЕАД</w:t>
      </w:r>
    </w:p>
    <w:p w:rsidR="00E97AA5" w:rsidRPr="00E131C0" w:rsidRDefault="00E97AA5" w:rsidP="00E97AA5">
      <w:pPr>
        <w:shd w:val="clear" w:color="auto" w:fill="FFFFFF"/>
        <w:jc w:val="center"/>
        <w:textAlignment w:val="top"/>
        <w:rPr>
          <w:rFonts w:ascii="Arial" w:hAnsi="Arial" w:cs="Arial"/>
          <w:b/>
          <w:color w:val="000099"/>
        </w:rPr>
      </w:pP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E131C0">
        <w:rPr>
          <w:rFonts w:ascii="Arial" w:hAnsi="Arial" w:cs="Arial"/>
          <w:color w:val="000000"/>
        </w:rPr>
        <w:t>МФИ ДЖОБС ЕАД е учредена от „Българска банка за развитие” АД на 23.12.2010 г. в изпълнение на Решение на Министерския съвет номер 818 от 16.11.2010 г.</w:t>
      </w:r>
      <w:r>
        <w:rPr>
          <w:rFonts w:ascii="Arial" w:hAnsi="Arial" w:cs="Arial"/>
          <w:color w:val="000000"/>
        </w:rPr>
        <w:t xml:space="preserve"> Институцията </w:t>
      </w:r>
      <w:r w:rsidRPr="00E131C0">
        <w:rPr>
          <w:rFonts w:ascii="Arial" w:hAnsi="Arial" w:cs="Arial"/>
          <w:color w:val="000000"/>
        </w:rPr>
        <w:t>е вписана в Регистъра на финансовите институции, воден от БНБ, с удостоверение BGR00230</w:t>
      </w:r>
      <w:r>
        <w:rPr>
          <w:rFonts w:ascii="Arial" w:hAnsi="Arial" w:cs="Arial"/>
          <w:color w:val="000000"/>
        </w:rPr>
        <w:t>.</w:t>
      </w: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E131C0">
        <w:rPr>
          <w:rFonts w:ascii="Arial" w:hAnsi="Arial" w:cs="Arial"/>
          <w:color w:val="000000"/>
        </w:rPr>
        <w:t>Основна цел на Микрофинансираща институция ДЖОБС ЕАД е да предоставя достъп до финансиране на микро и малки предприятия в т.ч. и стартиращи предприемачи, като по този начин намалява тяхната „изключеност” от пазара на финансови услуги и им дава възможност да развият своя бизнес и да изградят добра кредитна история.</w:t>
      </w: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Възможни клиенти на услугите на МФИ Джобс са: </w:t>
      </w:r>
      <w:r w:rsidRPr="00E131C0">
        <w:rPr>
          <w:rFonts w:ascii="Arial" w:hAnsi="Arial" w:cs="Arial"/>
          <w:color w:val="000000"/>
        </w:rPr>
        <w:t>микро и малки предприятия в т.ч. и стартиращи, които са търговци по смисъла на чл. 1 от Търговския закон, кооперации по Закона за кооперациите, занаятчии по Закона за занаятите</w:t>
      </w:r>
      <w:r>
        <w:rPr>
          <w:rFonts w:ascii="Arial" w:hAnsi="Arial" w:cs="Arial"/>
          <w:color w:val="000000"/>
        </w:rPr>
        <w:t xml:space="preserve">, земеделски производители и самонаети лица. </w:t>
      </w: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Видовете кредити, които се предлагат от Джобс са:</w:t>
      </w:r>
    </w:p>
    <w:p w:rsidR="00E97AA5" w:rsidRDefault="00E97AA5" w:rsidP="00E97AA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  <w:r w:rsidRPr="005B7B1E">
        <w:rPr>
          <w:rFonts w:ascii="Arial" w:hAnsi="Arial" w:cs="Arial"/>
          <w:b/>
          <w:color w:val="000000"/>
        </w:rPr>
        <w:t>Кредит за инвестиции</w:t>
      </w:r>
      <w:r w:rsidRPr="005B7B1E">
        <w:rPr>
          <w:rFonts w:ascii="Arial" w:hAnsi="Arial" w:cs="Arial"/>
          <w:color w:val="000000"/>
        </w:rPr>
        <w:t xml:space="preserve">: всякакви дълготрайни активи, използвани за производство, търговия, предоставяне на услуги, земеделие и др. в т.ч. но не само недвижими имоти, машини, оборудване, транспортни средства, селскостопанска техника и инвентар. Максимлната стойност на кредита е 25 000 евро без ДДС. Има условие за собствено участие на стойност 10% от стойността на кредита. Срок за погасяване: от 12 до 60 месеца. Гратисен период за главницата- 12 месеца. Годишната лихва варира между 11.5% до 13.7%, като се образува от базисен лихвен процент + надбавка в зависимост от риска. Нужни са и обезпечения. </w:t>
      </w:r>
    </w:p>
    <w:p w:rsidR="00E97AA5" w:rsidRDefault="00E97AA5" w:rsidP="00E97AA5">
      <w:pPr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  <w:r w:rsidRPr="005B7B1E">
        <w:rPr>
          <w:rFonts w:ascii="Arial" w:hAnsi="Arial" w:cs="Arial"/>
          <w:b/>
          <w:color w:val="000000"/>
        </w:rPr>
        <w:t>Кредит за оборотни средства</w:t>
      </w:r>
      <w:r w:rsidRPr="005B7B1E">
        <w:rPr>
          <w:rFonts w:ascii="Arial" w:hAnsi="Arial" w:cs="Arial"/>
          <w:color w:val="000000"/>
        </w:rPr>
        <w:t>: до 25 000 евро и срок  на погасяване от 3 до 24 месеца. Годишната лихва и обезпечения са идентични на кредита за инвестиции.</w:t>
      </w:r>
    </w:p>
    <w:p w:rsidR="00E97AA5" w:rsidRDefault="00E97AA5" w:rsidP="00E97AA5">
      <w:pPr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 повече информация за нужните документи, начина на кандидатстване за кредити: </w:t>
      </w:r>
      <w:hyperlink r:id="rId7" w:history="1">
        <w:r w:rsidRPr="00726AFF">
          <w:rPr>
            <w:rStyle w:val="Hyperlink"/>
            <w:rFonts w:ascii="Arial" w:hAnsi="Arial" w:cs="Arial"/>
          </w:rPr>
          <w:t>http://www.mfi.bg/</w:t>
        </w:r>
      </w:hyperlink>
      <w:r>
        <w:rPr>
          <w:rFonts w:ascii="Arial" w:hAnsi="Arial" w:cs="Arial"/>
          <w:color w:val="000000"/>
        </w:rPr>
        <w:t xml:space="preserve">  Дружеството прилага такси и комисионни при кандидатстване за кредит и неговото обслужване.</w:t>
      </w:r>
    </w:p>
    <w:p w:rsidR="00E97AA5" w:rsidRDefault="00E97AA5" w:rsidP="00E97AA5">
      <w:pPr>
        <w:shd w:val="clear" w:color="auto" w:fill="FFFFFF"/>
        <w:ind w:firstLine="709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Микрофинансиращата институция предлага и лизингови схеми (за индустриално оборудване, транспортни средства, земеделска техника, и др.)</w:t>
      </w:r>
    </w:p>
    <w:p w:rsidR="00DC084A" w:rsidRDefault="00DC084A"/>
    <w:sectPr w:rsidR="00DC084A" w:rsidSect="00DC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Lt BT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FE"/>
    <w:multiLevelType w:val="hybridMultilevel"/>
    <w:tmpl w:val="BC988BC6"/>
    <w:lvl w:ilvl="0" w:tplc="D60077B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97AA5"/>
    <w:rsid w:val="0031528C"/>
    <w:rsid w:val="008148FC"/>
    <w:rsid w:val="00DC084A"/>
    <w:rsid w:val="00E97AA5"/>
    <w:rsid w:val="00EE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A5"/>
    <w:pPr>
      <w:ind w:firstLine="0"/>
    </w:pPr>
    <w:rPr>
      <w:rFonts w:ascii="Times New Roman" w:eastAsia="SimSun" w:hAnsi="Times New Roman" w:cs="Times New Roman"/>
      <w:sz w:val="24"/>
      <w:szCs w:val="24"/>
      <w:lang w:val="bg-BG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28C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28C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28C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28C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28C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28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28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28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528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28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528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528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28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28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28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28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28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1528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528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528C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1528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28C"/>
    <w:pPr>
      <w:spacing w:before="200" w:after="90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31528C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1528C"/>
    <w:rPr>
      <w:b/>
      <w:bCs/>
      <w:spacing w:val="0"/>
    </w:rPr>
  </w:style>
  <w:style w:type="character" w:styleId="Emphasis">
    <w:name w:val="Emphasis"/>
    <w:uiPriority w:val="20"/>
    <w:qFormat/>
    <w:rsid w:val="0031528C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1528C"/>
  </w:style>
  <w:style w:type="character" w:customStyle="1" w:styleId="NoSpacingChar">
    <w:name w:val="No Spacing Char"/>
    <w:basedOn w:val="DefaultParagraphFont"/>
    <w:link w:val="NoSpacing"/>
    <w:uiPriority w:val="1"/>
    <w:rsid w:val="0031528C"/>
  </w:style>
  <w:style w:type="paragraph" w:styleId="ListParagraph">
    <w:name w:val="List Paragraph"/>
    <w:basedOn w:val="Normal"/>
    <w:uiPriority w:val="34"/>
    <w:qFormat/>
    <w:rsid w:val="003152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528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1528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28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28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1528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1528C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1528C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1528C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1528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528C"/>
    <w:pPr>
      <w:outlineLvl w:val="9"/>
    </w:pPr>
  </w:style>
  <w:style w:type="character" w:styleId="Hyperlink">
    <w:name w:val="Hyperlink"/>
    <w:uiPriority w:val="99"/>
    <w:rsid w:val="00E97AA5"/>
    <w:rPr>
      <w:color w:val="0000FF"/>
      <w:u w:val="single"/>
    </w:rPr>
  </w:style>
  <w:style w:type="paragraph" w:styleId="NormalWeb">
    <w:name w:val="Normal (Web)"/>
    <w:basedOn w:val="Normal"/>
    <w:uiPriority w:val="99"/>
    <w:rsid w:val="00E97AA5"/>
    <w:pPr>
      <w:spacing w:before="100" w:beforeAutospacing="1" w:after="100" w:afterAutospacing="1"/>
    </w:pPr>
    <w:rPr>
      <w:rFonts w:eastAsia="Times New Roman"/>
      <w:lang w:eastAsia="bg-BG"/>
    </w:rPr>
  </w:style>
  <w:style w:type="character" w:customStyle="1" w:styleId="hps">
    <w:name w:val="hps"/>
    <w:basedOn w:val="DefaultParagraphFont"/>
    <w:rsid w:val="00E97AA5"/>
  </w:style>
  <w:style w:type="character" w:customStyle="1" w:styleId="WW-DefaultParagraphFont">
    <w:name w:val="WW-Default Paragraph Font"/>
    <w:rsid w:val="00E97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i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krofond.bg/index.php/welcome/b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7987</Characters>
  <Application>Microsoft Office Word</Application>
  <DocSecurity>0</DocSecurity>
  <Lines>66</Lines>
  <Paragraphs>18</Paragraphs>
  <ScaleCrop>false</ScaleCrop>
  <Company/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2012-11-01T09:19:00Z</dcterms:created>
  <dcterms:modified xsi:type="dcterms:W3CDTF">2012-11-01T09:20:00Z</dcterms:modified>
</cp:coreProperties>
</file>