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CE" w:rsidRDefault="008557CE" w:rsidP="008557CE">
      <w:pPr>
        <w:ind w:right="-648"/>
        <w:rPr>
          <w:b/>
          <w:caps/>
          <w:color w:val="16068C"/>
          <w:sz w:val="36"/>
          <w:szCs w:val="36"/>
        </w:rPr>
      </w:pPr>
      <w:bookmarkStart w:id="0" w:name="_Toc23778572"/>
      <w:bookmarkStart w:id="1" w:name="_Toc21518339"/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109855</wp:posOffset>
            </wp:positionV>
            <wp:extent cx="1019175" cy="866775"/>
            <wp:effectExtent l="19050" t="0" r="9525" b="0"/>
            <wp:wrapTight wrapText="bothSides">
              <wp:wrapPolygon edited="0">
                <wp:start x="-404" y="0"/>
                <wp:lineTo x="-404" y="21363"/>
                <wp:lineTo x="21802" y="21363"/>
                <wp:lineTo x="21802" y="0"/>
                <wp:lineTo x="-404" y="0"/>
              </wp:wrapPolygon>
            </wp:wrapTight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08F">
        <w:t xml:space="preserve">  </w:t>
      </w:r>
      <w:r>
        <w:rPr>
          <w:lang w:val="en-US"/>
        </w:rPr>
        <w:t xml:space="preserve">                           </w:t>
      </w:r>
    </w:p>
    <w:p w:rsidR="008557CE" w:rsidRPr="0072091B" w:rsidRDefault="008557CE" w:rsidP="008557CE">
      <w:pPr>
        <w:ind w:right="-648"/>
      </w:pPr>
    </w:p>
    <w:p w:rsidR="008557CE" w:rsidRDefault="008557CE" w:rsidP="008557CE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  <w:r>
        <w:rPr>
          <w:b/>
          <w:color w:val="16068C"/>
          <w:sz w:val="36"/>
          <w:szCs w:val="36"/>
          <w:lang w:val="bg-BG" w:eastAsia="bg-BG"/>
        </w:rPr>
        <w:tab/>
        <w:t xml:space="preserve">                     </w:t>
      </w:r>
    </w:p>
    <w:p w:rsidR="008557CE" w:rsidRPr="002F5AC1" w:rsidRDefault="008557CE" w:rsidP="008557CE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Процедурата се осъществява с финансовата подкрепа на</w:t>
      </w:r>
    </w:p>
    <w:p w:rsidR="008557CE" w:rsidRDefault="008557CE" w:rsidP="008557CE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Европейския социален фонд</w:t>
      </w:r>
    </w:p>
    <w:p w:rsidR="008557CE" w:rsidRDefault="008557CE" w:rsidP="008557CE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8557CE" w:rsidRDefault="008557CE" w:rsidP="008557CE">
      <w:pPr>
        <w:pStyle w:val="Header"/>
        <w:tabs>
          <w:tab w:val="left" w:pos="1728"/>
          <w:tab w:val="center" w:pos="4421"/>
          <w:tab w:val="center" w:pos="7285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8557CE" w:rsidRDefault="008557CE" w:rsidP="00DA6F5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:rsidR="00DA6F55" w:rsidRDefault="00DA6F55" w:rsidP="00DA6F5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ШВЕЙЦАРИЯ: </w:t>
      </w:r>
      <w:bookmarkStart w:id="2" w:name="_GoBack"/>
      <w:r>
        <w:rPr>
          <w:rFonts w:ascii="Times New Roman" w:hAnsi="Times New Roman" w:cs="Times New Roman"/>
          <w:color w:val="auto"/>
          <w:sz w:val="24"/>
          <w:szCs w:val="24"/>
        </w:rPr>
        <w:t xml:space="preserve">Mitschaffe.ch </w:t>
      </w:r>
      <w:bookmarkEnd w:id="2"/>
      <w:r>
        <w:rPr>
          <w:rFonts w:ascii="Times New Roman" w:hAnsi="Times New Roman" w:cs="Times New Roman"/>
          <w:color w:val="auto"/>
          <w:sz w:val="24"/>
          <w:szCs w:val="24"/>
        </w:rPr>
        <w:t>- Бъдете част от професионалния живот</w:t>
      </w:r>
      <w:bookmarkEnd w:id="0"/>
      <w:bookmarkEnd w:id="1"/>
    </w:p>
    <w:p w:rsidR="00DA6F55" w:rsidRDefault="00DA6F55" w:rsidP="00DA6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F55" w:rsidRDefault="00DA6F55" w:rsidP="00DA6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Mitschaffe.ch GmbH SWITZERLAND</w:t>
      </w:r>
    </w:p>
    <w:p w:rsidR="00DA6F55" w:rsidRDefault="00DA6F55" w:rsidP="00DA6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Business/Employer</w:t>
      </w:r>
    </w:p>
    <w:p w:rsidR="00DA6F55" w:rsidRDefault="00DA6F55" w:rsidP="00DA6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Thomas Bräm, Founder</w:t>
      </w:r>
    </w:p>
    <w:p w:rsidR="00DA6F55" w:rsidRDefault="00DA6F55" w:rsidP="00DA6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Wiesengasse 12, Postach 50,CH - 8222 Beringen, Switzerland</w:t>
      </w:r>
    </w:p>
    <w:p w:rsidR="00DA6F55" w:rsidRDefault="00890B1C" w:rsidP="00DA6F5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A6F55">
          <w:rPr>
            <w:rStyle w:val="Hyperlink"/>
            <w:rFonts w:ascii="Times New Roman" w:hAnsi="Times New Roman" w:cs="Times New Roman"/>
            <w:sz w:val="24"/>
            <w:szCs w:val="24"/>
          </w:rPr>
          <w:t>www.mitschaffe.ch</w:t>
        </w:r>
      </w:hyperlink>
    </w:p>
    <w:p w:rsidR="00DA6F55" w:rsidRDefault="00DA6F55" w:rsidP="00DA6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Програмата mitschaffe.ch забеляза, въз основа на проучване, че на работодателите са липсвали знания за комуникация с лица с увреждания, страх от допълнителни разходи (административни и свързани със застраховането) и морални съмнения по темата за защита от освобождаване. Въз основа на тази информация се създава mitschaffe.ch с цел интегриране на лицата с увреждане в ежедневния трудов живот.</w:t>
      </w:r>
    </w:p>
    <w:p w:rsidR="00DA6F55" w:rsidRDefault="00DA6F55" w:rsidP="00DA6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Докато основната дейност на mitschaffe.ch е наемане на работа, към програмата има и два други аспекта. Първият аспект е подпомагането на хора с увреждане по време на търсенето на работа. По време на търсенето на работа лица с хората с увреждания имат възможност да избират свободно между различни работни места, които осигуряват обикновени трудови договори.</w:t>
      </w:r>
    </w:p>
    <w:p w:rsidR="00DA6F55" w:rsidRDefault="00DA6F55" w:rsidP="00DA6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Вторият аспект е обучението и образованието на работодателите за начините, по които те могат ефективно да наемат лица с увреждания.</w:t>
      </w:r>
    </w:p>
    <w:p w:rsidR="00DA6F55" w:rsidRDefault="00DA6F55" w:rsidP="00DA6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 изминалата година бяха създадени 80 нови работни места за лица с увреждания, отчитащи над 1000 работни часа на човек/месец. Докато за първите три години на работа mitschaffe.ch е фокусирана изключително в кантона Шафхаузен, в бъдеще се надяват, че същият този модел може да бъде прилага се в други кантони и региони в Швейцария.</w:t>
      </w:r>
    </w:p>
    <w:p w:rsidR="008557CE" w:rsidRDefault="008557CE" w:rsidP="00DA6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7CE" w:rsidRDefault="008557CE" w:rsidP="00DA6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F55" w:rsidRDefault="00DA6F55" w:rsidP="00DA6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През 2014 г. е разработен SEIF-семинар по развитие на бизнеса, стратегия за мащабиране на три други швейцарско-германски кантона и награден с най-добри оценки в изследване от панел от експерти.</w:t>
      </w:r>
    </w:p>
    <w:p w:rsidR="008557CE" w:rsidRDefault="008557CE" w:rsidP="00DA6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7CE" w:rsidRPr="00B115CF" w:rsidRDefault="008557CE" w:rsidP="008557CE">
      <w:pPr>
        <w:pStyle w:val="Footer"/>
        <w:jc w:val="center"/>
        <w:rPr>
          <w:b/>
          <w:color w:val="16068C"/>
          <w:lang w:val="ru-RU"/>
        </w:rPr>
      </w:pPr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p w:rsidR="008557CE" w:rsidRDefault="008557CE" w:rsidP="00DA6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174" w:rsidRDefault="00685174"/>
    <w:sectPr w:rsidR="00685174" w:rsidSect="004E3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F55"/>
    <w:rsid w:val="004E3FE2"/>
    <w:rsid w:val="00685174"/>
    <w:rsid w:val="00813084"/>
    <w:rsid w:val="008557CE"/>
    <w:rsid w:val="00890B1C"/>
    <w:rsid w:val="00DA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5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F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A6F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A6F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557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8557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aliases w:val=" Char Знак"/>
    <w:basedOn w:val="Normal"/>
    <w:link w:val="FooterChar"/>
    <w:uiPriority w:val="99"/>
    <w:rsid w:val="008557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8557C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5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F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A6F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A6F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tschaffe.c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3</cp:revision>
  <dcterms:created xsi:type="dcterms:W3CDTF">2019-12-03T10:35:00Z</dcterms:created>
  <dcterms:modified xsi:type="dcterms:W3CDTF">2020-07-06T14:10:00Z</dcterms:modified>
</cp:coreProperties>
</file>