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DA" w:rsidRDefault="00E534DA" w:rsidP="00E534DA">
      <w:pPr>
        <w:ind w:right="-648"/>
        <w:rPr>
          <w:b/>
          <w:caps/>
          <w:color w:val="16068C"/>
          <w:sz w:val="36"/>
          <w:szCs w:val="36"/>
        </w:rPr>
      </w:pP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109855</wp:posOffset>
            </wp:positionV>
            <wp:extent cx="1019175" cy="866775"/>
            <wp:effectExtent l="19050" t="0" r="9525" b="0"/>
            <wp:wrapTight wrapText="bothSides">
              <wp:wrapPolygon edited="0">
                <wp:start x="-404" y="0"/>
                <wp:lineTo x="-404" y="21363"/>
                <wp:lineTo x="21802" y="21363"/>
                <wp:lineTo x="21802" y="0"/>
                <wp:lineTo x="-404" y="0"/>
              </wp:wrapPolygon>
            </wp:wrapTight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E534DA" w:rsidRPr="0072091B" w:rsidRDefault="00E534DA" w:rsidP="00E534DA">
      <w:pPr>
        <w:ind w:right="-648"/>
      </w:pPr>
    </w:p>
    <w:p w:rsidR="00E534DA" w:rsidRDefault="00E534DA" w:rsidP="00E534DA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    </w:t>
      </w:r>
    </w:p>
    <w:p w:rsidR="00E534DA" w:rsidRPr="002F5AC1" w:rsidRDefault="00E534DA" w:rsidP="00E534DA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E534DA" w:rsidRDefault="00E534DA" w:rsidP="00E534DA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E534DA" w:rsidRDefault="00E534DA" w:rsidP="00E534DA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E534DA" w:rsidRDefault="00E534DA" w:rsidP="00E534DA">
      <w:pPr>
        <w:pStyle w:val="Header"/>
        <w:tabs>
          <w:tab w:val="left" w:pos="1728"/>
          <w:tab w:val="center" w:pos="4421"/>
          <w:tab w:val="center" w:pos="7285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E534DA" w:rsidRDefault="00E534DA">
      <w:pPr>
        <w:rPr>
          <w:rFonts w:ascii="Times New Roman" w:hAnsi="Times New Roman"/>
          <w:b/>
          <w:sz w:val="24"/>
          <w:szCs w:val="24"/>
        </w:rPr>
      </w:pPr>
    </w:p>
    <w:p w:rsidR="00E534DA" w:rsidRDefault="00E534DA">
      <w:pPr>
        <w:rPr>
          <w:rFonts w:ascii="Times New Roman" w:hAnsi="Times New Roman"/>
          <w:b/>
          <w:sz w:val="24"/>
          <w:szCs w:val="24"/>
        </w:rPr>
      </w:pPr>
    </w:p>
    <w:p w:rsidR="007D2D27" w:rsidRPr="007D2D27" w:rsidRDefault="007D2D27">
      <w:pPr>
        <w:rPr>
          <w:b/>
        </w:rPr>
      </w:pPr>
      <w:r w:rsidRPr="007D2D27">
        <w:rPr>
          <w:rFonts w:ascii="Times New Roman" w:hAnsi="Times New Roman"/>
          <w:b/>
          <w:sz w:val="24"/>
          <w:szCs w:val="24"/>
        </w:rPr>
        <w:t xml:space="preserve">Развитие на предприемачество в определени специфични области, напр. творчески и културни индустрии </w:t>
      </w:r>
    </w:p>
    <w:p w:rsidR="007D2D27" w:rsidRDefault="007D2D27" w:rsidP="007D2D27"/>
    <w:p w:rsidR="007D2D27" w:rsidRDefault="007D2D27" w:rsidP="007D2D2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ФОНДАЦИЯ СВЕТЪТ НА МАРИЯ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, София – подкрепена заетост за лица с интелектуални затруднения</w:t>
      </w: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D27" w:rsidRDefault="007D2D27" w:rsidP="007D2D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 на практиката</w:t>
      </w: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Хората с интелектуални затруднения в България са една от най-дискриминираните и изолирани групи в обществото. Мисията на фондация "Светът на Мария" е да подобри качеството на живот на хората с интелектуални затруднения и техните семейства, както и да подпомага личностната им реализация чрез осигуряване на достъп до качествени услуги, развиващо обучение и подходяща трудова заетост.</w:t>
      </w: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"Светът на Мария" е фондация, учредена в обществена полза през февруари 2012 г. в град София от семейството на Мария – млада жена с интелектуално затруднение. </w:t>
      </w: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„Ние вярваме, че всеки човек е ценен ресурс на общността и заслужава шанса да развие своя потенциал и да живее с надежда за бъдещето. Хората с увреждания трябва да бъдат свободни и равни с всички останали – свободни да правят своя избор и равни в предоставените възможности да го осъществяват.“ </w:t>
      </w: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 2015 г. Министерството на труда и социалната политика награждава проекта „Защитено кафене“ на фондация "Светът на Мария" с първа награда в конкурса "Годишни награди за социални иновации в подкрепа на социалната икономика". </w:t>
      </w: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Защитеното кафене предлага кетъринг услуги за различен формат семинари, работни закуски, обеди или вечери, кафе паузи, коктейли, корпоративни партита. Храната се приготвя и поднася от клиентите на Дневния център. Приходите от кетъринг услугите се инвестират в професионално обучение на хора с интелектуални затруднения в кулинарни умения и подкрепа за започване на работа на пазара на труда. </w:t>
      </w: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D27" w:rsidRDefault="007D2D27" w:rsidP="007D2D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Постигнати резултати</w:t>
      </w: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 подкрепена заетост;</w:t>
      </w: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Създаване и развитие на Защитено кафене.</w:t>
      </w: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D27" w:rsidRDefault="007D2D27" w:rsidP="007D2D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Източник: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www.mariasworld.org</w:t>
        </w:r>
      </w:hyperlink>
    </w:p>
    <w:p w:rsidR="00E534DA" w:rsidRPr="00B115CF" w:rsidRDefault="00E534DA" w:rsidP="00E534DA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486747" w:rsidRPr="007D2D27" w:rsidRDefault="00486747" w:rsidP="007D2D27"/>
    <w:sectPr w:rsidR="00486747" w:rsidRPr="007D2D27" w:rsidSect="002F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D27"/>
    <w:rsid w:val="002F0F14"/>
    <w:rsid w:val="00486747"/>
    <w:rsid w:val="007D2D27"/>
    <w:rsid w:val="00E5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D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534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E534D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aliases w:val=" Char Знак"/>
    <w:basedOn w:val="Normal"/>
    <w:link w:val="FooterChar"/>
    <w:uiPriority w:val="99"/>
    <w:rsid w:val="00E534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E534D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iasworld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2</cp:revision>
  <dcterms:created xsi:type="dcterms:W3CDTF">2019-12-03T11:32:00Z</dcterms:created>
  <dcterms:modified xsi:type="dcterms:W3CDTF">2020-07-06T14:03:00Z</dcterms:modified>
</cp:coreProperties>
</file>